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F3C10">
        <w:rPr>
          <w:sz w:val="28"/>
        </w:rPr>
        <w:t>699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2F3C10" w:rsidR="002F3C10">
        <w:rPr>
          <w:sz w:val="28"/>
        </w:rPr>
        <w:t>86MS0010-01-2024-003238-32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2F3C10">
        <w:rPr>
          <w:sz w:val="28"/>
        </w:rPr>
        <w:t>11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</w:t>
      </w:r>
      <w:r>
        <w:rPr>
          <w:sz w:val="28"/>
          <w:szCs w:val="28"/>
        </w:rPr>
        <w:t xml:space="preserve">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F3C10">
        <w:rPr>
          <w:sz w:val="28"/>
        </w:rPr>
        <w:t>Пачина Игоря Михайловича</w:t>
      </w:r>
      <w:r w:rsidR="008C5365">
        <w:rPr>
          <w:sz w:val="28"/>
        </w:rPr>
        <w:t xml:space="preserve">, </w:t>
      </w:r>
      <w:r w:rsidR="007075B7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7075B7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7075B7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</w:t>
      </w:r>
      <w:r>
        <w:rPr>
          <w:sz w:val="28"/>
        </w:rPr>
        <w:t>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06.05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CE7607"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32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65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Пачин И.М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7075B7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 xml:space="preserve">, </w:t>
      </w:r>
      <w:r>
        <w:rPr>
          <w:sz w:val="28"/>
          <w:szCs w:val="28"/>
        </w:rPr>
        <w:t>при совершении обгона движущегося впереди транспортного средства выехал</w:t>
      </w:r>
      <w:r w:rsidRPr="002F3C10">
        <w:rPr>
          <w:sz w:val="28"/>
          <w:szCs w:val="28"/>
        </w:rPr>
        <w:t xml:space="preserve"> на полосу </w:t>
      </w:r>
      <w:r>
        <w:rPr>
          <w:sz w:val="28"/>
          <w:szCs w:val="28"/>
        </w:rPr>
        <w:t xml:space="preserve">предназначенную для </w:t>
      </w:r>
      <w:r w:rsidRPr="002F3C10">
        <w:rPr>
          <w:sz w:val="28"/>
          <w:szCs w:val="28"/>
        </w:rPr>
        <w:t xml:space="preserve">встречного движения, </w:t>
      </w:r>
      <w:r>
        <w:rPr>
          <w:sz w:val="28"/>
          <w:szCs w:val="28"/>
        </w:rPr>
        <w:t xml:space="preserve">в зоне действия горизонтальной линии </w:t>
      </w:r>
      <w:r w:rsidRPr="002F3C10">
        <w:rPr>
          <w:sz w:val="28"/>
          <w:szCs w:val="28"/>
        </w:rPr>
        <w:t>разметки 1.1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Пачин И.М., </w:t>
      </w:r>
      <w:r>
        <w:rPr>
          <w:color w:val="auto"/>
          <w:sz w:val="28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2F3C10">
        <w:rPr>
          <w:sz w:val="28"/>
        </w:rPr>
        <w:t>Пачина И.М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2F3C10">
        <w:rPr>
          <w:sz w:val="28"/>
        </w:rPr>
        <w:t>Пачина И.М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2F3C10" w:rsidRPr="004018A0" w:rsidP="002F3C10">
      <w:pPr>
        <w:ind w:firstLine="708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разъяснениями </w:t>
      </w:r>
      <w:r w:rsidRPr="004018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018A0">
        <w:rPr>
          <w:sz w:val="28"/>
          <w:szCs w:val="28"/>
        </w:rPr>
        <w:t xml:space="preserve"> 15 Постановления Пленума Верховного Суда Российск</w:t>
      </w:r>
      <w:r w:rsidRPr="004018A0">
        <w:rPr>
          <w:sz w:val="28"/>
          <w:szCs w:val="28"/>
        </w:rPr>
        <w:t xml:space="preserve">ой Федерации №20 от </w:t>
      </w:r>
      <w:r>
        <w:rPr>
          <w:sz w:val="28"/>
          <w:szCs w:val="28"/>
        </w:rPr>
        <w:t>25.06.2019</w:t>
      </w:r>
      <w:r w:rsidRPr="004018A0">
        <w:rPr>
          <w:sz w:val="28"/>
          <w:szCs w:val="28"/>
        </w:rPr>
        <w:t xml:space="preserve"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</w:t>
      </w:r>
      <w:r w:rsidRPr="004018A0">
        <w:rPr>
          <w:sz w:val="28"/>
          <w:szCs w:val="28"/>
        </w:rPr>
        <w:t>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В соответствии в подпунктом «</w:t>
      </w:r>
      <w:r w:rsidRPr="004018A0">
        <w:rPr>
          <w:sz w:val="28"/>
          <w:szCs w:val="28"/>
        </w:rPr>
        <w:t>д» пункта 15 вышеуказанного Постановления Пленума Верховного Суда Российской Федерации, непосредственно такие требования Правил дорожного движения Российской Федерации установлены, в частности, в следующих случаях, в том числе: запрещается обгон на регулир</w:t>
      </w:r>
      <w:r w:rsidRPr="004018A0">
        <w:rPr>
          <w:sz w:val="28"/>
          <w:szCs w:val="28"/>
        </w:rPr>
        <w:t>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под ними, а также в т</w:t>
      </w:r>
      <w:r w:rsidRPr="004018A0">
        <w:rPr>
          <w:sz w:val="28"/>
          <w:szCs w:val="28"/>
        </w:rPr>
        <w:t>оннелях; в конце подъема, на опасных поворотах и на других участках с ограниченной видимостью (пункт 11.4 ПДД РФ).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Пунктом 11.4. Правил дорожного движения Российской Федерации предусмотрено, что обгон запрещен: на регулируемых перекрестках, а также на нере</w:t>
      </w:r>
      <w:r w:rsidRPr="004018A0">
        <w:rPr>
          <w:sz w:val="28"/>
          <w:szCs w:val="28"/>
        </w:rPr>
        <w:t>гулируемых перекрестках при движении по дороге, не являющейся главной, на пешеходных переходах, на железнодорожных переездах и ближе чем за 100 метров перед ними, на мостах, путепроводах, эстакадах и под ними, а также в тоннелях, в конце подъема, на опасны</w:t>
      </w:r>
      <w:r w:rsidRPr="004018A0">
        <w:rPr>
          <w:sz w:val="28"/>
          <w:szCs w:val="28"/>
        </w:rPr>
        <w:t>х поворотах и на других участках с ограниченной видимостью.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Под обгоном в силу пункта 1.2 Правил дорожного движения понимается опережение одного или нескольких транспортных средств, связанное с выездом на полосу (сторону проезжей части), предназначенную дл</w:t>
      </w:r>
      <w:r w:rsidRPr="004018A0">
        <w:rPr>
          <w:sz w:val="28"/>
          <w:szCs w:val="28"/>
        </w:rPr>
        <w:t>я встречного движения, и последующим возвращением на ранее занимаемую полосу (сторону проезжей части).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</w:t>
      </w:r>
      <w:r w:rsidRPr="004018A0">
        <w:rPr>
          <w:sz w:val="28"/>
          <w:szCs w:val="28"/>
        </w:rPr>
        <w:t>айными путями, разделительной полосой, разметкой 1.1, 1.3 или разметкой 1.11, прерывистая линия которой расположена слева.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Частью 4 статьи 12.15 Кодекса Российской Федерации об административных правонарушениях установлена административная ответственность з</w:t>
      </w:r>
      <w:r w:rsidRPr="004018A0">
        <w:rPr>
          <w:sz w:val="28"/>
          <w:szCs w:val="28"/>
        </w:rPr>
        <w:t xml:space="preserve">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 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Под обгоном в Правилах дорожного движения </w:t>
      </w:r>
      <w:r w:rsidRPr="004018A0">
        <w:rPr>
          <w:sz w:val="28"/>
          <w:szCs w:val="28"/>
        </w:rPr>
        <w:t>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</w:t>
      </w:r>
    </w:p>
    <w:p w:rsidR="002F3C10" w:rsidP="002F3C1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  <w:szCs w:val="28"/>
        </w:rPr>
        <w:t>Следовательно, движение по полосе, предназ</w:t>
      </w:r>
      <w:r w:rsidRPr="004018A0">
        <w:rPr>
          <w:sz w:val="28"/>
          <w:szCs w:val="28"/>
        </w:rPr>
        <w:t>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в нарушение требований п. 9.1(1) Правил дорожного движения Российской Федерац</w:t>
      </w:r>
      <w:r w:rsidRPr="004018A0">
        <w:rPr>
          <w:sz w:val="28"/>
          <w:szCs w:val="28"/>
        </w:rPr>
        <w:t>ии образует объективную сторону состава административного правонарушения, предусмотренного частью 4 статьи 12.15 Кодекса Российской Федерации об административных правонарушениях</w:t>
      </w:r>
      <w:r>
        <w:rPr>
          <w:sz w:val="28"/>
        </w:rPr>
        <w:t>.</w:t>
      </w:r>
    </w:p>
    <w:p w:rsidR="00827E27" w:rsidP="002F3C1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</w:rPr>
        <w:t xml:space="preserve">В соответствии с Правилами дорожного движения Российской Федерации </w:t>
      </w:r>
      <w:r>
        <w:rPr>
          <w:sz w:val="28"/>
        </w:rPr>
        <w:t>Пачин И.М</w:t>
      </w:r>
      <w:r w:rsidRPr="004018A0">
        <w:rPr>
          <w:sz w:val="28"/>
        </w:rPr>
        <w:t>.</w:t>
      </w:r>
      <w:r w:rsidRPr="004018A0">
        <w:rPr>
          <w:sz w:val="28"/>
        </w:rPr>
        <w:t xml:space="preserve"> обязан был следить за дорожными знаками, дорожной разметкой и руководствоваться ими, при маневре обгона должен убедиться в его правомерности и безопасности.</w:t>
      </w:r>
    </w:p>
    <w:p w:rsidR="00827E27">
      <w:pPr>
        <w:ind w:left="-142" w:right="282" w:firstLine="720"/>
        <w:jc w:val="both"/>
        <w:rPr>
          <w:sz w:val="28"/>
        </w:rPr>
      </w:pPr>
      <w:r w:rsidRPr="002F3C10">
        <w:rPr>
          <w:sz w:val="28"/>
        </w:rPr>
        <w:t xml:space="preserve">Таким образом, на </w:t>
      </w:r>
      <w:r>
        <w:rPr>
          <w:sz w:val="28"/>
        </w:rPr>
        <w:t>Пачине И.М</w:t>
      </w:r>
      <w:r w:rsidRPr="002F3C10">
        <w:rPr>
          <w:sz w:val="28"/>
        </w:rPr>
        <w:t>., как на водителе, лежала обязанность по надлежащему контролю за движ</w:t>
      </w:r>
      <w:r w:rsidRPr="002F3C10">
        <w:rPr>
          <w:sz w:val="28"/>
        </w:rPr>
        <w:t>ением управляемого им транспортного средства в целях соблюдения требований Правил дорожного движения Российской Федерации</w:t>
      </w:r>
      <w:r w:rsidR="00931571">
        <w:rPr>
          <w:sz w:val="28"/>
        </w:rPr>
        <w:t>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2F3C10" w:rsidR="002F3C10">
        <w:rPr>
          <w:sz w:val="28"/>
        </w:rPr>
        <w:t>Пачин</w:t>
      </w:r>
      <w:r w:rsidR="002F3C10">
        <w:rPr>
          <w:sz w:val="28"/>
        </w:rPr>
        <w:t>а</w:t>
      </w:r>
      <w:r w:rsidRPr="002F3C10" w:rsidR="002F3C10">
        <w:rPr>
          <w:sz w:val="28"/>
        </w:rPr>
        <w:t xml:space="preserve"> И.М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</w:t>
      </w:r>
      <w:r>
        <w:rPr>
          <w:sz w:val="28"/>
        </w:rPr>
        <w:t xml:space="preserve">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2D5587">
        <w:rPr>
          <w:sz w:val="28"/>
        </w:rPr>
        <w:t>2</w:t>
      </w:r>
      <w:r w:rsidR="002F3C10">
        <w:rPr>
          <w:sz w:val="28"/>
        </w:rPr>
        <w:t>699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2F3C10">
        <w:rPr>
          <w:sz w:val="28"/>
        </w:rPr>
        <w:t>06.05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2F3C10">
        <w:rPr>
          <w:sz w:val="28"/>
        </w:rPr>
        <w:t>Пачиным И.М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 xml:space="preserve">- схемой места совершения </w:t>
      </w:r>
      <w:r w:rsidRPr="001D47F1">
        <w:rPr>
          <w:sz w:val="28"/>
        </w:rPr>
        <w:t>административ</w:t>
      </w:r>
      <w:r w:rsidR="006E6DF5">
        <w:rPr>
          <w:sz w:val="28"/>
        </w:rPr>
        <w:t xml:space="preserve">ного правонарушения от   </w:t>
      </w:r>
      <w:r w:rsidR="002F3C10">
        <w:rPr>
          <w:sz w:val="28"/>
        </w:rPr>
        <w:t xml:space="preserve">     06.05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2F3C10">
        <w:rPr>
          <w:sz w:val="28"/>
        </w:rPr>
        <w:t>Пачина И.М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2F3C10">
        <w:rPr>
          <w:sz w:val="28"/>
        </w:rPr>
        <w:t>64-65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</w:t>
      </w:r>
      <w:r>
        <w:rPr>
          <w:sz w:val="28"/>
        </w:rPr>
        <w:t xml:space="preserve"> Октябрьского района ХМАО-Ю</w:t>
      </w:r>
      <w:r w:rsidR="002F2D52">
        <w:rPr>
          <w:sz w:val="28"/>
        </w:rPr>
        <w:t>г</w:t>
      </w:r>
      <w:r>
        <w:rPr>
          <w:sz w:val="28"/>
        </w:rPr>
        <w:t>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2F3C10">
        <w:rPr>
          <w:sz w:val="28"/>
        </w:rPr>
        <w:t>Пачиным И.М</w:t>
      </w:r>
      <w:r w:rsidRPr="006E6DF5">
        <w:rPr>
          <w:sz w:val="28"/>
        </w:rPr>
        <w:t>. административного правонарушения</w:t>
      </w:r>
      <w:r w:rsidR="002F2D52">
        <w:rPr>
          <w:sz w:val="28"/>
        </w:rPr>
        <w:t xml:space="preserve"> (на видеофайле </w:t>
      </w:r>
      <w:r w:rsidR="00CE7607">
        <w:rPr>
          <w:sz w:val="28"/>
        </w:rPr>
        <w:t>зафиксирован обгон автомобиля</w:t>
      </w:r>
      <w:r w:rsidRPr="002F19CA" w:rsidR="00CE7607">
        <w:rPr>
          <w:sz w:val="28"/>
          <w:szCs w:val="28"/>
        </w:rPr>
        <w:t xml:space="preserve"> </w:t>
      </w:r>
      <w:r w:rsidR="001435B2">
        <w:rPr>
          <w:sz w:val="28"/>
          <w:szCs w:val="28"/>
        </w:rPr>
        <w:t>правонарушителя</w:t>
      </w:r>
      <w:r w:rsidRPr="002F3C10" w:rsidR="002F3C10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движущ</w:t>
      </w:r>
      <w:r w:rsidR="001435B2">
        <w:rPr>
          <w:sz w:val="28"/>
          <w:szCs w:val="28"/>
        </w:rPr>
        <w:t>егося</w:t>
      </w:r>
      <w:r w:rsidR="002F2D52">
        <w:rPr>
          <w:sz w:val="28"/>
          <w:szCs w:val="28"/>
        </w:rPr>
        <w:t xml:space="preserve"> </w:t>
      </w:r>
      <w:r w:rsidR="008F4BDD">
        <w:rPr>
          <w:sz w:val="28"/>
          <w:szCs w:val="28"/>
        </w:rPr>
        <w:t xml:space="preserve">впереди </w:t>
      </w:r>
      <w:r w:rsidR="002F2D52">
        <w:rPr>
          <w:sz w:val="28"/>
          <w:szCs w:val="28"/>
        </w:rPr>
        <w:t>автомобил</w:t>
      </w:r>
      <w:r w:rsidR="001435B2">
        <w:rPr>
          <w:sz w:val="28"/>
          <w:szCs w:val="28"/>
        </w:rPr>
        <w:t>я</w:t>
      </w:r>
      <w:r w:rsidR="008F4BDD">
        <w:rPr>
          <w:sz w:val="28"/>
          <w:szCs w:val="28"/>
        </w:rPr>
        <w:t xml:space="preserve"> согласно схеме места совершения правонарушения</w:t>
      </w:r>
      <w:r w:rsidR="002F2D52">
        <w:rPr>
          <w:sz w:val="28"/>
          <w:szCs w:val="28"/>
        </w:rPr>
        <w:t>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</w:t>
      </w:r>
      <w:r>
        <w:rPr>
          <w:sz w:val="28"/>
          <w:szCs w:val="28"/>
        </w:rPr>
        <w:t>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</w:t>
      </w:r>
      <w:r w:rsidRPr="006D3E25">
        <w:rPr>
          <w:sz w:val="28"/>
          <w:szCs w:val="28"/>
        </w:rPr>
        <w:t>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 xml:space="preserve">отягчающих административную ответственность, мировым судьей не </w:t>
      </w:r>
      <w:r>
        <w:rPr>
          <w:sz w:val="28"/>
        </w:rPr>
        <w:t>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2F3C10">
        <w:rPr>
          <w:sz w:val="28"/>
        </w:rPr>
        <w:t>Пачину И.М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 xml:space="preserve">штрафа, не усматривая оснований для назначения </w:t>
      </w:r>
      <w:r w:rsidRPr="007066CB">
        <w:rPr>
          <w:sz w:val="28"/>
          <w:szCs w:val="28"/>
        </w:rPr>
        <w:t>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7A70A4">
        <w:rPr>
          <w:sz w:val="28"/>
        </w:rPr>
        <w:t xml:space="preserve">Пачина Игоря Михайловича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</w:t>
      </w:r>
      <w:r w:rsidRPr="006B4476">
        <w:rPr>
          <w:sz w:val="28"/>
        </w:rPr>
        <w:t>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7A70A4">
        <w:rPr>
          <w:sz w:val="28"/>
        </w:rPr>
        <w:t>2181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color w:val="22272F"/>
          <w:sz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4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4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</w:t>
      </w:r>
      <w:r w:rsidRPr="006B4476">
        <w:rPr>
          <w:color w:val="auto"/>
          <w:sz w:val="28"/>
        </w:rPr>
        <w:t>енных </w:t>
      </w:r>
      <w:hyperlink r:id="rId4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</w:t>
      </w:r>
      <w:r w:rsidRPr="006B4476">
        <w:rPr>
          <w:color w:val="auto"/>
          <w:sz w:val="28"/>
        </w:rPr>
        <w:t>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</w:t>
      </w:r>
      <w:r>
        <w:rPr>
          <w:rFonts w:ascii="Roboto" w:hAnsi="Roboto"/>
          <w:sz w:val="28"/>
        </w:rPr>
        <w:t xml:space="preserve">ивного правонарушения, предусмотренного </w:t>
      </w:r>
      <w:hyperlink r:id="rId5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5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5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</w:t>
        </w:r>
        <w:r>
          <w:rPr>
            <w:rStyle w:val="Hyperlink"/>
            <w:rFonts w:ascii="Roboto" w:hAnsi="Roboto"/>
            <w:sz w:val="28"/>
            <w:u w:val="none"/>
          </w:rPr>
          <w:t>2.24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</w:t>
      </w:r>
      <w:r>
        <w:rPr>
          <w:rFonts w:ascii="Roboto" w:hAnsi="Roboto"/>
          <w:sz w:val="28"/>
        </w:rPr>
        <w:t xml:space="preserve">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</w:t>
      </w:r>
      <w:r>
        <w:rPr>
          <w:rFonts w:ascii="Roboto" w:hAnsi="Roboto"/>
          <w:sz w:val="28"/>
        </w:rPr>
        <w:t xml:space="preserve">ченному к административной ответственности, по </w:t>
      </w:r>
      <w:r>
        <w:rPr>
          <w:rFonts w:ascii="Roboto" w:hAnsi="Roboto"/>
          <w:sz w:val="28"/>
        </w:rPr>
        <w:t>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</w:t>
      </w:r>
      <w:r>
        <w:rPr>
          <w:rFonts w:ascii="Roboto" w:hAnsi="Roboto"/>
          <w:sz w:val="28"/>
        </w:rPr>
        <w:t xml:space="preserve">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5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</w:t>
      </w:r>
      <w:r>
        <w:rPr>
          <w:rFonts w:ascii="Roboto" w:hAnsi="Roboto"/>
          <w:sz w:val="28"/>
        </w:rPr>
        <w:t>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</w:t>
      </w:r>
      <w:r>
        <w:rPr>
          <w:sz w:val="28"/>
        </w:rPr>
        <w:t xml:space="preserve">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</w:t>
      </w:r>
      <w:r>
        <w:rPr>
          <w:sz w:val="28"/>
        </w:rPr>
        <w:t>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</w:t>
      </w:r>
      <w:r>
        <w:rPr>
          <w:sz w:val="28"/>
        </w:rPr>
        <w:t xml:space="preserve">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2F2D5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2F2D52">
      <w:footerReference w:type="default" r:id="rId7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075B7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435B2"/>
    <w:rsid w:val="00161CAF"/>
    <w:rsid w:val="00192B78"/>
    <w:rsid w:val="001D47F1"/>
    <w:rsid w:val="00275037"/>
    <w:rsid w:val="00276906"/>
    <w:rsid w:val="00292FBB"/>
    <w:rsid w:val="002D5587"/>
    <w:rsid w:val="002E6F38"/>
    <w:rsid w:val="002F19CA"/>
    <w:rsid w:val="002F2D52"/>
    <w:rsid w:val="002F3C10"/>
    <w:rsid w:val="003025E9"/>
    <w:rsid w:val="003C2B0F"/>
    <w:rsid w:val="004018A0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075B7"/>
    <w:rsid w:val="00721995"/>
    <w:rsid w:val="00725314"/>
    <w:rsid w:val="00737394"/>
    <w:rsid w:val="007A70A4"/>
    <w:rsid w:val="00802A99"/>
    <w:rsid w:val="00815007"/>
    <w:rsid w:val="00827E27"/>
    <w:rsid w:val="00862BF1"/>
    <w:rsid w:val="008834C1"/>
    <w:rsid w:val="008C05F7"/>
    <w:rsid w:val="008C5365"/>
    <w:rsid w:val="008F329C"/>
    <w:rsid w:val="008F4BDD"/>
    <w:rsid w:val="00931571"/>
    <w:rsid w:val="009C2595"/>
    <w:rsid w:val="00A01454"/>
    <w:rsid w:val="00A063A2"/>
    <w:rsid w:val="00A272E0"/>
    <w:rsid w:val="00A60E5F"/>
    <w:rsid w:val="00A972BE"/>
    <w:rsid w:val="00BB6F52"/>
    <w:rsid w:val="00C15876"/>
    <w:rsid w:val="00C614DF"/>
    <w:rsid w:val="00CB28AE"/>
    <w:rsid w:val="00CE1A26"/>
    <w:rsid w:val="00CE699E"/>
    <w:rsid w:val="00CE69ED"/>
    <w:rsid w:val="00CE7607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